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9E7383" w14:textId="77777777" w:rsidR="006F5AF8" w:rsidRPr="006F5AF8" w:rsidRDefault="006F5AF8" w:rsidP="006F5AF8">
      <w:pPr>
        <w:rPr>
          <w:b/>
          <w:bCs/>
        </w:rPr>
      </w:pPr>
      <w:bookmarkStart w:id="0" w:name="_GoBack"/>
      <w:r w:rsidRPr="006F5AF8">
        <w:rPr>
          <w:b/>
          <w:bCs/>
        </w:rPr>
        <w:t>Резюме</w:t>
      </w:r>
      <w:bookmarkEnd w:id="0"/>
    </w:p>
    <w:p w14:paraId="02C24761" w14:textId="1716D68A" w:rsidR="006F5AF8" w:rsidRDefault="006F5AF8" w:rsidP="006F5AF8">
      <w:r>
        <w:t>В статье рассматриваются основные современные методы мониторинга физиологических параметров у пациентов в кардиологических блоках интенсивной терапии: пульсоксиметрия, электрокардиография, инвазивный мониторинг артериального давления, мониторинг сердечного выброса. Клинический мониторингпредставляет собой непрерывный контроль состояния пациента на основе регистрации биологических сигналов и оценки диагностических показателей организма с целью выявления отклонения показателей от нормы, предупреждения опасностей и осложнений, возникающих в процессе лечения. Методы исследованияфизиологических процессов, используемые в аппаратуре клинического мониторинга, должны обеспечивать</w:t>
      </w:r>
      <w:r>
        <w:t xml:space="preserve"> </w:t>
      </w:r>
      <w:r>
        <w:t>непрерывность регистрации биологических сигналов в реальном масштабе времени в сочетании с высокой</w:t>
      </w:r>
      <w:r>
        <w:t xml:space="preserve"> </w:t>
      </w:r>
      <w:r>
        <w:t>диагностической ценностью показателей, получаемых в результате обработки сигналов.</w:t>
      </w:r>
    </w:p>
    <w:p w14:paraId="7238FF18" w14:textId="77777777" w:rsidR="006F5AF8" w:rsidRPr="006F5AF8" w:rsidRDefault="006F5AF8" w:rsidP="006F5AF8">
      <w:pPr>
        <w:rPr>
          <w:b/>
          <w:bCs/>
        </w:rPr>
      </w:pPr>
      <w:r w:rsidRPr="006F5AF8">
        <w:rPr>
          <w:b/>
          <w:bCs/>
        </w:rPr>
        <w:t>Ключевые слова</w:t>
      </w:r>
    </w:p>
    <w:p w14:paraId="43408A33" w14:textId="0F9F3808" w:rsidR="00257F92" w:rsidRPr="006F5AF8" w:rsidRDefault="006F5AF8" w:rsidP="006F5AF8">
      <w:r>
        <w:t>Острый коронарный синдром, внезапная сердечная смерть, нарушения ритма, мониторинг.</w:t>
      </w:r>
    </w:p>
    <w:sectPr w:rsidR="00257F92" w:rsidRPr="006F5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318A4"/>
    <w:rsid w:val="00032111"/>
    <w:rsid w:val="001E2645"/>
    <w:rsid w:val="00200DF3"/>
    <w:rsid w:val="00257F92"/>
    <w:rsid w:val="002D03D4"/>
    <w:rsid w:val="002E514C"/>
    <w:rsid w:val="003F6E9F"/>
    <w:rsid w:val="0041471D"/>
    <w:rsid w:val="00477467"/>
    <w:rsid w:val="00496CD3"/>
    <w:rsid w:val="004C27B9"/>
    <w:rsid w:val="005073CB"/>
    <w:rsid w:val="005426F4"/>
    <w:rsid w:val="00555142"/>
    <w:rsid w:val="00683C4A"/>
    <w:rsid w:val="006A756B"/>
    <w:rsid w:val="006C1BBD"/>
    <w:rsid w:val="006D45C4"/>
    <w:rsid w:val="006F5AF8"/>
    <w:rsid w:val="0077630C"/>
    <w:rsid w:val="007B2D19"/>
    <w:rsid w:val="00895C46"/>
    <w:rsid w:val="008C23E5"/>
    <w:rsid w:val="00921232"/>
    <w:rsid w:val="009C234E"/>
    <w:rsid w:val="00A508BF"/>
    <w:rsid w:val="00A55BBB"/>
    <w:rsid w:val="00A569A0"/>
    <w:rsid w:val="00B2033C"/>
    <w:rsid w:val="00B64F38"/>
    <w:rsid w:val="00C74EF6"/>
    <w:rsid w:val="00C84A7B"/>
    <w:rsid w:val="00CB5991"/>
    <w:rsid w:val="00CF036B"/>
    <w:rsid w:val="00D453CD"/>
    <w:rsid w:val="00D8377F"/>
    <w:rsid w:val="00DC7D8A"/>
    <w:rsid w:val="00EA3E2F"/>
    <w:rsid w:val="00EC5C7F"/>
    <w:rsid w:val="00EE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2020-04-09T13:47:00Z</dcterms:created>
  <dcterms:modified xsi:type="dcterms:W3CDTF">2020-04-09T13:47:00Z</dcterms:modified>
</cp:coreProperties>
</file>